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50" w:rsidRPr="006F0650" w:rsidRDefault="006F0650" w:rsidP="006F0650">
      <w:pPr>
        <w:tabs>
          <w:tab w:val="left" w:pos="600"/>
        </w:tabs>
        <w:snapToGrid w:val="0"/>
        <w:spacing w:line="360" w:lineRule="auto"/>
        <w:jc w:val="left"/>
        <w:rPr>
          <w:rFonts w:ascii="宋体" w:eastAsia="宋体" w:hAnsi="宋体" w:cs="Times New Roman"/>
          <w:b/>
          <w:snapToGrid w:val="0"/>
          <w:kern w:val="0"/>
          <w:sz w:val="28"/>
          <w:szCs w:val="28"/>
        </w:rPr>
      </w:pPr>
      <w:r w:rsidRPr="006F0650">
        <w:rPr>
          <w:rFonts w:ascii="宋体" w:eastAsia="宋体" w:hAnsi="宋体" w:cs="Times New Roman" w:hint="eastAsia"/>
          <w:b/>
          <w:snapToGrid w:val="0"/>
          <w:kern w:val="0"/>
          <w:sz w:val="28"/>
          <w:szCs w:val="28"/>
        </w:rPr>
        <w:t>附件2</w:t>
      </w:r>
    </w:p>
    <w:p w:rsidR="006F0650" w:rsidRPr="006F0650" w:rsidRDefault="006F0650" w:rsidP="006F0650">
      <w:pPr>
        <w:tabs>
          <w:tab w:val="left" w:pos="600"/>
        </w:tabs>
        <w:snapToGrid w:val="0"/>
        <w:spacing w:line="360" w:lineRule="auto"/>
        <w:jc w:val="center"/>
        <w:rPr>
          <w:rFonts w:ascii="黑体" w:eastAsia="黑体" w:hAnsi="黑体" w:cs="Times New Roman"/>
          <w:b/>
          <w:snapToGrid w:val="0"/>
          <w:kern w:val="0"/>
          <w:sz w:val="28"/>
          <w:szCs w:val="28"/>
        </w:rPr>
      </w:pPr>
      <w:r w:rsidRPr="006F0650">
        <w:rPr>
          <w:rFonts w:ascii="黑体" w:eastAsia="黑体" w:hAnsi="黑体" w:cs="Times New Roman" w:hint="eastAsia"/>
          <w:sz w:val="32"/>
          <w:szCs w:val="32"/>
        </w:rPr>
        <w:t>综合评分标准</w:t>
      </w:r>
    </w:p>
    <w:p w:rsidR="006F0650" w:rsidRPr="006F0650" w:rsidRDefault="006F0650" w:rsidP="006F0650">
      <w:pPr>
        <w:tabs>
          <w:tab w:val="left" w:pos="600"/>
        </w:tabs>
        <w:snapToGrid w:val="0"/>
        <w:spacing w:line="360" w:lineRule="auto"/>
        <w:jc w:val="center"/>
        <w:rPr>
          <w:rFonts w:ascii="宋体" w:eastAsia="宋体" w:hAnsi="宋体" w:cs="Times New Roman"/>
          <w:b/>
          <w:snapToGrid w:val="0"/>
          <w:kern w:val="0"/>
          <w:sz w:val="28"/>
          <w:szCs w:val="28"/>
        </w:rPr>
      </w:pPr>
      <w:r w:rsidRPr="006F0650">
        <w:rPr>
          <w:rFonts w:ascii="宋体" w:eastAsia="宋体" w:hAnsi="宋体" w:cs="Times New Roman" w:hint="eastAsia"/>
          <w:b/>
          <w:snapToGrid w:val="0"/>
          <w:kern w:val="0"/>
          <w:sz w:val="28"/>
          <w:szCs w:val="28"/>
        </w:rPr>
        <w:t>赋能科协组织信息化数字化产品凝练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668"/>
        <w:gridCol w:w="779"/>
        <w:gridCol w:w="6421"/>
      </w:tblGrid>
      <w:tr w:rsidR="006F0650" w:rsidRPr="006F0650" w:rsidTr="00235099">
        <w:trPr>
          <w:trHeight w:val="495"/>
          <w:jc w:val="center"/>
        </w:trPr>
        <w:tc>
          <w:tcPr>
            <w:tcW w:w="1113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</w:t>
            </w:r>
          </w:p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因素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评审内容说明</w:t>
            </w:r>
          </w:p>
        </w:tc>
      </w:tr>
      <w:tr w:rsidR="006F0650" w:rsidRPr="006F0650" w:rsidTr="00235099">
        <w:trPr>
          <w:trHeight w:val="1831"/>
          <w:jc w:val="center"/>
        </w:trPr>
        <w:tc>
          <w:tcPr>
            <w:tcW w:w="1113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商务</w:t>
            </w:r>
          </w:p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1.相关经验业绩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申报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单位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具有类似项目业绩，具有创作、制作、</w:t>
            </w:r>
            <w:r w:rsidR="003D61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运维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信息化数字化产品的丰富工作经验，有熟悉了解科协业务的优先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0分）良（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分）一般（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分）差（0-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6F0650" w:rsidRPr="006F0650" w:rsidTr="00235099">
        <w:trPr>
          <w:trHeight w:val="3220"/>
          <w:jc w:val="center"/>
        </w:trPr>
        <w:tc>
          <w:tcPr>
            <w:tcW w:w="1113" w:type="dxa"/>
            <w:vMerge w:val="restart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2.服务能力及执行团队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1.申报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单位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是否具备承担项目实施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的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综合服务能力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，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具有完成项目要求全部内容的服务能力（具体要求详见通知）。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2.项目执行团队结构合理、人数充足，配备专项工作团队，并明确职责分工；具有相关业务专业水平，符合项目工作要求；项目骨干人员拥有丰富类似项目工作经验。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优（22-30分）良（14-21分）一般（7-13分）差（0-6分）</w:t>
            </w:r>
          </w:p>
        </w:tc>
      </w:tr>
      <w:tr w:rsidR="006F0650" w:rsidRPr="006F0650" w:rsidTr="00235099">
        <w:trPr>
          <w:trHeight w:val="1833"/>
          <w:jc w:val="center"/>
        </w:trPr>
        <w:tc>
          <w:tcPr>
            <w:tcW w:w="1113" w:type="dxa"/>
            <w:vMerge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3.基础保障条件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申报单位具备满足项目要求、实施项目所必备的保障条件，具有从事信息化数字化产品创作、制作、</w:t>
            </w:r>
            <w:r w:rsidR="003D61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运维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的专业人才及经验，全程跟踪服务项目。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0分）良（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分）一般（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分）差（0-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6F0650" w:rsidRPr="006F0650" w:rsidTr="00235099">
        <w:trPr>
          <w:trHeight w:val="2709"/>
          <w:jc w:val="center"/>
        </w:trPr>
        <w:tc>
          <w:tcPr>
            <w:tcW w:w="1113" w:type="dxa"/>
            <w:vMerge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4.执行方案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1.申报单位具体执行方案是否细化，是否符合项目要求，具有针对性、可操作性。整体项目实施是否能达到项目预期效果。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2.项目进度安排合理，满足项目要求。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0分）良（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分）一般（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分）差（0-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6F0650" w:rsidRPr="006F0650" w:rsidTr="00235099">
        <w:trPr>
          <w:trHeight w:val="1522"/>
          <w:jc w:val="center"/>
        </w:trPr>
        <w:tc>
          <w:tcPr>
            <w:tcW w:w="1113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.</w:t>
            </w:r>
            <w:r w:rsidRPr="006F0650">
              <w:rPr>
                <w:rFonts w:ascii="楷体" w:eastAsia="楷体" w:hAnsi="楷体" w:cs="Times New Roman" w:hint="eastAsia"/>
                <w:sz w:val="24"/>
                <w:szCs w:val="24"/>
              </w:rPr>
              <w:t>报价评审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采用低价优先法计算，即满足不高于项目限额且报价最低的报价为评审基准价，其价格分为满分。其他供应商的价格</w:t>
            </w:r>
            <w:proofErr w:type="gramStart"/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分按照</w:t>
            </w:r>
            <w:proofErr w:type="gramEnd"/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下列公式计算：价格得分=（评审基准价／供应商报价）×10%×100。</w:t>
            </w:r>
          </w:p>
        </w:tc>
      </w:tr>
    </w:tbl>
    <w:p w:rsidR="006F0650" w:rsidRPr="006F0650" w:rsidRDefault="006F0650" w:rsidP="006F0650">
      <w:pPr>
        <w:rPr>
          <w:rFonts w:ascii="Times New Roman" w:eastAsia="宋体" w:hAnsi="Times New Roman" w:cs="Times New Roman"/>
          <w:szCs w:val="24"/>
        </w:rPr>
      </w:pPr>
    </w:p>
    <w:p w:rsidR="006F0650" w:rsidRPr="006F0650" w:rsidRDefault="006F0650" w:rsidP="006F0650">
      <w:pPr>
        <w:tabs>
          <w:tab w:val="left" w:pos="600"/>
        </w:tabs>
        <w:snapToGrid w:val="0"/>
        <w:spacing w:line="360" w:lineRule="auto"/>
        <w:jc w:val="center"/>
        <w:rPr>
          <w:rFonts w:ascii="宋体" w:eastAsia="宋体" w:hAnsi="宋体" w:cs="Times New Roman"/>
          <w:b/>
          <w:snapToGrid w:val="0"/>
          <w:kern w:val="0"/>
          <w:sz w:val="28"/>
          <w:szCs w:val="28"/>
        </w:rPr>
      </w:pPr>
      <w:r w:rsidRPr="006F0650">
        <w:rPr>
          <w:rFonts w:ascii="宋体" w:eastAsia="宋体" w:hAnsi="宋体" w:cs="Times New Roman" w:hint="eastAsia"/>
          <w:b/>
          <w:snapToGrid w:val="0"/>
          <w:kern w:val="0"/>
          <w:sz w:val="28"/>
          <w:szCs w:val="28"/>
        </w:rPr>
        <w:t>服务创新人才信息化数字化产品凝练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668"/>
        <w:gridCol w:w="779"/>
        <w:gridCol w:w="6421"/>
      </w:tblGrid>
      <w:tr w:rsidR="006F0650" w:rsidRPr="006F0650" w:rsidTr="00235099">
        <w:trPr>
          <w:trHeight w:val="495"/>
          <w:jc w:val="center"/>
        </w:trPr>
        <w:tc>
          <w:tcPr>
            <w:tcW w:w="1113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</w:t>
            </w:r>
          </w:p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因素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评审内容说明</w:t>
            </w:r>
          </w:p>
        </w:tc>
      </w:tr>
      <w:tr w:rsidR="006F0650" w:rsidRPr="006F0650" w:rsidTr="00235099">
        <w:trPr>
          <w:trHeight w:val="1831"/>
          <w:jc w:val="center"/>
        </w:trPr>
        <w:tc>
          <w:tcPr>
            <w:tcW w:w="1113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商务</w:t>
            </w:r>
          </w:p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1.相关经验业绩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申报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单位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具有类似项目业绩，具有创作、制作、</w:t>
            </w:r>
            <w:r w:rsidR="003D61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运维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信息化数字化产品的丰富工作经验，有熟悉了解科协业务的优先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0分）良（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分）一般（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分）差（0-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6F0650" w:rsidRPr="006F0650" w:rsidTr="00235099">
        <w:trPr>
          <w:trHeight w:val="3220"/>
          <w:jc w:val="center"/>
        </w:trPr>
        <w:tc>
          <w:tcPr>
            <w:tcW w:w="1113" w:type="dxa"/>
            <w:vMerge w:val="restart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2.服务能力及执行团队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1.申报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单位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是否具备承担项目实施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的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综合服务能力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，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具有完成项目要求全部内容的服务能力（具体要求详见通知）。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2.项目执行团队结构合理、人数充足，配备专项工作团队，并明确职责分工；具有相关业务专业水平，符合项目工作要求；项目骨干人员拥有丰富类似项目工作经验。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优（22-30分）良（14-21分）一般（7-13分）差（0-6分）</w:t>
            </w:r>
          </w:p>
        </w:tc>
      </w:tr>
      <w:tr w:rsidR="006F0650" w:rsidRPr="006F0650" w:rsidTr="00235099">
        <w:trPr>
          <w:trHeight w:val="1833"/>
          <w:jc w:val="center"/>
        </w:trPr>
        <w:tc>
          <w:tcPr>
            <w:tcW w:w="1113" w:type="dxa"/>
            <w:vMerge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3.基础保障条件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申报单位具备满足项目要求、实施项目所必备的保障条件，具有从事信息化数字化产品创作、制作、</w:t>
            </w:r>
            <w:r w:rsidR="003D61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运维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的专业人才及经验，全程跟踪服务项目。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0分）良（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分）一般（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分）差（0-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6F0650" w:rsidRPr="006F0650" w:rsidTr="00235099">
        <w:trPr>
          <w:trHeight w:val="2709"/>
          <w:jc w:val="center"/>
        </w:trPr>
        <w:tc>
          <w:tcPr>
            <w:tcW w:w="1113" w:type="dxa"/>
            <w:vMerge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4.执行方案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1.申报单位具体执行方案是否细化，是否符合项目要求，具有针对性、可操作性。整体项目实施是否能达到项目预期效果。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2.项目进度安排合理，满足项目要求。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0分）良（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分）一般（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分）差（0-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6F0650" w:rsidRPr="006F0650" w:rsidTr="00235099">
        <w:trPr>
          <w:trHeight w:val="1522"/>
          <w:jc w:val="center"/>
        </w:trPr>
        <w:tc>
          <w:tcPr>
            <w:tcW w:w="1113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.</w:t>
            </w:r>
            <w:r w:rsidRPr="006F0650">
              <w:rPr>
                <w:rFonts w:ascii="楷体" w:eastAsia="楷体" w:hAnsi="楷体" w:cs="Times New Roman" w:hint="eastAsia"/>
                <w:sz w:val="24"/>
                <w:szCs w:val="24"/>
              </w:rPr>
              <w:t>报价评审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采用低价优先法计算，即满足不高于项目限额且报价最低的报价为评审基准价，其价格分为满分。其他供应商的价格</w:t>
            </w:r>
            <w:proofErr w:type="gramStart"/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分按照</w:t>
            </w:r>
            <w:proofErr w:type="gramEnd"/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下列公式计算：价格得分=（评审基准价／供应商报价）×10%×100。</w:t>
            </w:r>
          </w:p>
        </w:tc>
      </w:tr>
    </w:tbl>
    <w:p w:rsidR="006F0650" w:rsidRPr="006F0650" w:rsidRDefault="006F0650" w:rsidP="006F0650">
      <w:pPr>
        <w:rPr>
          <w:rFonts w:ascii="Times New Roman" w:eastAsia="宋体" w:hAnsi="Times New Roman" w:cs="Times New Roman"/>
          <w:szCs w:val="24"/>
        </w:rPr>
      </w:pPr>
    </w:p>
    <w:p w:rsidR="006F0650" w:rsidRPr="006F0650" w:rsidRDefault="006F0650" w:rsidP="006F0650">
      <w:pPr>
        <w:rPr>
          <w:rFonts w:ascii="Times New Roman" w:eastAsia="宋体" w:hAnsi="Times New Roman" w:cs="Times New Roman"/>
          <w:szCs w:val="24"/>
        </w:rPr>
      </w:pPr>
    </w:p>
    <w:p w:rsidR="006F0650" w:rsidRPr="006F0650" w:rsidRDefault="006F0650" w:rsidP="006F0650">
      <w:pPr>
        <w:tabs>
          <w:tab w:val="left" w:pos="600"/>
        </w:tabs>
        <w:snapToGrid w:val="0"/>
        <w:spacing w:line="360" w:lineRule="auto"/>
        <w:jc w:val="center"/>
        <w:rPr>
          <w:rFonts w:ascii="宋体" w:eastAsia="宋体" w:hAnsi="宋体" w:cs="Times New Roman"/>
          <w:b/>
          <w:snapToGrid w:val="0"/>
          <w:kern w:val="0"/>
          <w:sz w:val="28"/>
          <w:szCs w:val="28"/>
        </w:rPr>
      </w:pPr>
      <w:r w:rsidRPr="006F0650">
        <w:rPr>
          <w:rFonts w:ascii="宋体" w:eastAsia="宋体" w:hAnsi="宋体" w:cs="Times New Roman" w:hint="eastAsia"/>
          <w:b/>
          <w:snapToGrid w:val="0"/>
          <w:kern w:val="0"/>
          <w:sz w:val="28"/>
          <w:szCs w:val="28"/>
        </w:rPr>
        <w:lastRenderedPageBreak/>
        <w:t>营造创新生态信息化数字化产品凝练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668"/>
        <w:gridCol w:w="779"/>
        <w:gridCol w:w="6421"/>
      </w:tblGrid>
      <w:tr w:rsidR="006F0650" w:rsidRPr="006F0650" w:rsidTr="00235099">
        <w:trPr>
          <w:trHeight w:val="495"/>
          <w:jc w:val="center"/>
        </w:trPr>
        <w:tc>
          <w:tcPr>
            <w:tcW w:w="1113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</w:t>
            </w:r>
          </w:p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因素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评审内容说明</w:t>
            </w:r>
          </w:p>
        </w:tc>
      </w:tr>
      <w:tr w:rsidR="006F0650" w:rsidRPr="006F0650" w:rsidTr="00235099">
        <w:trPr>
          <w:trHeight w:val="1831"/>
          <w:jc w:val="center"/>
        </w:trPr>
        <w:tc>
          <w:tcPr>
            <w:tcW w:w="1113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商务</w:t>
            </w:r>
          </w:p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1.相关经验业绩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申报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单位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具有类似项目业绩，具有项目整体策划，页面设计、制作，创作、制作、</w:t>
            </w:r>
            <w:r w:rsidR="003D61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运维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信息化数字化产品的丰富工作经验，有熟悉了解科协业务的优先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0分）良（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分）一般（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分）差（0-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6F0650" w:rsidRPr="006F0650" w:rsidTr="00235099">
        <w:trPr>
          <w:trHeight w:val="3220"/>
          <w:jc w:val="center"/>
        </w:trPr>
        <w:tc>
          <w:tcPr>
            <w:tcW w:w="1113" w:type="dxa"/>
            <w:vMerge w:val="restart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2.服务能力及执行团队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1.申报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单位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是否具备承担项目实施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的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综合服务能力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，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具有完成项目要求全部内容的服务能力（具体要求详见通知）。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2.项目执行团队结构合理、人数充足，配备专项工作团队，并明确职责分工；具有相关业务专业水平，符合项目工作要求；项目骨干人员拥有丰富类似项目工作经验。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优（22-30分）良（14-21分）一般（7-13分）差（0-6分）</w:t>
            </w:r>
          </w:p>
        </w:tc>
      </w:tr>
      <w:tr w:rsidR="006F0650" w:rsidRPr="006F0650" w:rsidTr="00235099">
        <w:trPr>
          <w:trHeight w:val="1833"/>
          <w:jc w:val="center"/>
        </w:trPr>
        <w:tc>
          <w:tcPr>
            <w:tcW w:w="1113" w:type="dxa"/>
            <w:vMerge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3.基础保障条件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申报单位具备满足项目要求、实施项目所必备的保障条件，具有从事项目整体策划，页面设计、制作，信息化数字化产品创作、制作、</w:t>
            </w:r>
            <w:r w:rsidR="003D611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运维</w:t>
            </w:r>
            <w:bookmarkStart w:id="0" w:name="_GoBack"/>
            <w:bookmarkEnd w:id="0"/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的专业人才及经验，全程跟踪服务项目，</w:t>
            </w:r>
            <w:proofErr w:type="gramStart"/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及时维护</w:t>
            </w:r>
            <w:proofErr w:type="gramEnd"/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信息化产品。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0分）良（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分）一般（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分）差（0-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6F0650" w:rsidRPr="006F0650" w:rsidTr="00235099">
        <w:trPr>
          <w:trHeight w:val="2709"/>
          <w:jc w:val="center"/>
        </w:trPr>
        <w:tc>
          <w:tcPr>
            <w:tcW w:w="1113" w:type="dxa"/>
            <w:vMerge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4.执行方案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1.申报单位具体执行方案是否细化，是否符合项目要求，具有针对性、可操作性。整体项目实施是否能达到项目预期效果。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2.项目进度安排合理，满足项目要求。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0分）良（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分）一般（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分）差（0-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6F0650" w:rsidRPr="006F0650" w:rsidTr="00235099">
        <w:trPr>
          <w:trHeight w:val="1522"/>
          <w:jc w:val="center"/>
        </w:trPr>
        <w:tc>
          <w:tcPr>
            <w:tcW w:w="1113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.</w:t>
            </w:r>
            <w:r w:rsidRPr="006F0650">
              <w:rPr>
                <w:rFonts w:ascii="楷体" w:eastAsia="楷体" w:hAnsi="楷体" w:cs="Times New Roman" w:hint="eastAsia"/>
                <w:sz w:val="24"/>
                <w:szCs w:val="24"/>
              </w:rPr>
              <w:t>报价评审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采用低价优先法计算，即满足不高于项目限额且报价最低的报价为评审基准价，其价格分为满分。其他供应商的价格</w:t>
            </w:r>
            <w:proofErr w:type="gramStart"/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分按照</w:t>
            </w:r>
            <w:proofErr w:type="gramEnd"/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下列公式计算：价格得分=（评审基准价／供应商报价）×10%×100。</w:t>
            </w:r>
          </w:p>
        </w:tc>
      </w:tr>
    </w:tbl>
    <w:p w:rsidR="006F0650" w:rsidRPr="006F0650" w:rsidRDefault="006F0650" w:rsidP="006F0650">
      <w:pPr>
        <w:tabs>
          <w:tab w:val="left" w:pos="567"/>
          <w:tab w:val="left" w:pos="1080"/>
        </w:tabs>
        <w:spacing w:line="360" w:lineRule="auto"/>
        <w:rPr>
          <w:rFonts w:ascii="宋体" w:eastAsia="宋体" w:hAnsi="宋体" w:cs="Times New Roman"/>
          <w:sz w:val="28"/>
        </w:rPr>
      </w:pPr>
    </w:p>
    <w:p w:rsidR="006F0650" w:rsidRPr="006F0650" w:rsidRDefault="006F0650" w:rsidP="006F0650">
      <w:pPr>
        <w:tabs>
          <w:tab w:val="left" w:pos="600"/>
        </w:tabs>
        <w:snapToGrid w:val="0"/>
        <w:spacing w:line="360" w:lineRule="auto"/>
        <w:jc w:val="center"/>
        <w:rPr>
          <w:rFonts w:ascii="宋体" w:eastAsia="宋体" w:hAnsi="宋体" w:cs="Times New Roman"/>
          <w:b/>
          <w:snapToGrid w:val="0"/>
          <w:kern w:val="0"/>
          <w:sz w:val="28"/>
          <w:szCs w:val="28"/>
        </w:rPr>
      </w:pPr>
      <w:r w:rsidRPr="006F0650">
        <w:rPr>
          <w:rFonts w:ascii="宋体" w:eastAsia="宋体" w:hAnsi="宋体" w:cs="Times New Roman" w:hint="eastAsia"/>
          <w:b/>
          <w:snapToGrid w:val="0"/>
          <w:kern w:val="0"/>
          <w:sz w:val="28"/>
          <w:szCs w:val="28"/>
        </w:rPr>
        <w:lastRenderedPageBreak/>
        <w:t>编发战略性新兴产业和未来产业发展前沿动态资讯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668"/>
        <w:gridCol w:w="779"/>
        <w:gridCol w:w="6421"/>
      </w:tblGrid>
      <w:tr w:rsidR="006F0650" w:rsidRPr="006F0650" w:rsidTr="00235099">
        <w:trPr>
          <w:trHeight w:val="495"/>
          <w:jc w:val="center"/>
        </w:trPr>
        <w:tc>
          <w:tcPr>
            <w:tcW w:w="1113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</w:t>
            </w:r>
          </w:p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因素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评审内容说明</w:t>
            </w:r>
          </w:p>
        </w:tc>
      </w:tr>
      <w:tr w:rsidR="006F0650" w:rsidRPr="006F0650" w:rsidTr="00235099">
        <w:trPr>
          <w:trHeight w:val="1831"/>
          <w:jc w:val="center"/>
        </w:trPr>
        <w:tc>
          <w:tcPr>
            <w:tcW w:w="1113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商务</w:t>
            </w:r>
          </w:p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1.相关经验业绩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申报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单位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具有类似项目业绩，具有编辑发布专业产业领域报告的丰富工作经验，有熟悉了解科协业务的优先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0分）良（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分）一般（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分）差（0-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6F0650" w:rsidRPr="006F0650" w:rsidTr="00235099">
        <w:trPr>
          <w:trHeight w:val="3220"/>
          <w:jc w:val="center"/>
        </w:trPr>
        <w:tc>
          <w:tcPr>
            <w:tcW w:w="1113" w:type="dxa"/>
            <w:vMerge w:val="restart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2.服务能力及执行团队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1.申报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单位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是否具备承担项目实施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的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综合服务能力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，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具有完成项目要求全部内容的服务能力（具体要求详见通知）。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2.项目执行团队结构合理、人数充足，配备专项工作团队，并明确职责分工；具有相关业务专业水平，符合项目工作要求；项目骨干人员拥有丰富类似项目工作经验。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优（22-30分）良（14-21分）一般（7-13分）差（0-6分）</w:t>
            </w:r>
          </w:p>
        </w:tc>
      </w:tr>
      <w:tr w:rsidR="006F0650" w:rsidRPr="006F0650" w:rsidTr="00235099">
        <w:trPr>
          <w:trHeight w:val="1833"/>
          <w:jc w:val="center"/>
        </w:trPr>
        <w:tc>
          <w:tcPr>
            <w:tcW w:w="1113" w:type="dxa"/>
            <w:vMerge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3.基础保障条件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申报单位具备满足项目要求、实施项目所必备的保障条件，具有丰富的专业领域专家资源，能形成高质量的行业前沿动态资讯报告。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0分）良（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分）一般（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分）差（0-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6F0650" w:rsidRPr="006F0650" w:rsidTr="00235099">
        <w:trPr>
          <w:trHeight w:val="2709"/>
          <w:jc w:val="center"/>
        </w:trPr>
        <w:tc>
          <w:tcPr>
            <w:tcW w:w="1113" w:type="dxa"/>
            <w:vMerge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4.执行方案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1.申报单位具体执行方案是否细化，是否符合项目要求，具有针对性、可操作性。整体项目实施是否能达到项目预期效果。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2.项目进度安排合理，满足项目要求。</w:t>
            </w:r>
          </w:p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优（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0分）良（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分）一般（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分）差（0-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6F0650" w:rsidRPr="006F0650" w:rsidTr="00235099">
        <w:trPr>
          <w:trHeight w:val="1522"/>
          <w:jc w:val="center"/>
        </w:trPr>
        <w:tc>
          <w:tcPr>
            <w:tcW w:w="1113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1668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.</w:t>
            </w:r>
            <w:r w:rsidRPr="006F0650">
              <w:rPr>
                <w:rFonts w:ascii="楷体" w:eastAsia="楷体" w:hAnsi="楷体" w:cs="Times New Roman" w:hint="eastAsia"/>
                <w:sz w:val="24"/>
                <w:szCs w:val="24"/>
              </w:rPr>
              <w:t>报价评审</w:t>
            </w:r>
          </w:p>
        </w:tc>
        <w:tc>
          <w:tcPr>
            <w:tcW w:w="779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6F065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21" w:type="dxa"/>
            <w:vAlign w:val="center"/>
          </w:tcPr>
          <w:p w:rsidR="006F0650" w:rsidRPr="006F0650" w:rsidRDefault="006F0650" w:rsidP="006F065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采用低价优先法计算，即满足不高于项目限额且报价最低的报价为评审基准价，其价格分为满分。其他供应商的价格</w:t>
            </w:r>
            <w:proofErr w:type="gramStart"/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分按照</w:t>
            </w:r>
            <w:proofErr w:type="gramEnd"/>
            <w:r w:rsidRPr="006F06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下列公式计算：价格得分=（评审基准价／供应商报价）×10%×100。</w:t>
            </w:r>
          </w:p>
        </w:tc>
      </w:tr>
    </w:tbl>
    <w:p w:rsidR="00CC6661" w:rsidRPr="006F0650" w:rsidRDefault="00CC6661"/>
    <w:sectPr w:rsidR="00CC6661" w:rsidRPr="006F0650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50"/>
    <w:rsid w:val="003D6113"/>
    <w:rsid w:val="006F0650"/>
    <w:rsid w:val="00CC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2024-03-25T07:29:00Z</dcterms:created>
  <dcterms:modified xsi:type="dcterms:W3CDTF">2024-03-26T01:04:00Z</dcterms:modified>
</cp:coreProperties>
</file>