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utoSpaceDE/>
        <w:autoSpaceDN/>
        <w:adjustRightInd/>
        <w:spacing w:before="100" w:beforeAutospacing="1" w:after="100" w:afterAutospacing="1" w:line="560" w:lineRule="exact"/>
        <w:textAlignment w:val="auto"/>
        <w:rPr>
          <w:rFonts w:ascii="黑体" w:hAnsi="黑体" w:eastAsia="黑体" w:cs="宋体"/>
          <w:sz w:val="32"/>
          <w:szCs w:val="32"/>
        </w:rPr>
      </w:pPr>
      <w:r>
        <w:rPr>
          <w:rFonts w:hint="eastAsia" w:ascii="黑体" w:hAnsi="黑体" w:eastAsia="黑体" w:cs="宋体"/>
          <w:sz w:val="32"/>
          <w:szCs w:val="32"/>
        </w:rPr>
        <w:t>附件1</w:t>
      </w:r>
    </w:p>
    <w:p>
      <w:pPr>
        <w:overflowPunct/>
        <w:autoSpaceDE/>
        <w:autoSpaceDN/>
        <w:adjustRightInd/>
        <w:spacing w:before="100" w:beforeAutospacing="1" w:after="100" w:afterAutospacing="1" w:line="560" w:lineRule="exact"/>
        <w:jc w:val="center"/>
        <w:textAlignment w:val="auto"/>
        <w:rPr>
          <w:rFonts w:ascii="小标宋" w:hAnsi="仿宋" w:eastAsia="小标宋" w:cs="宋体"/>
          <w:sz w:val="44"/>
          <w:szCs w:val="44"/>
        </w:rPr>
      </w:pPr>
      <w:r>
        <w:rPr>
          <w:rFonts w:hint="eastAsia" w:ascii="小标宋" w:hAnsi="仿宋" w:eastAsia="小标宋" w:cs="宋体"/>
          <w:sz w:val="44"/>
          <w:szCs w:val="44"/>
        </w:rPr>
        <w:t>验收项目清单</w:t>
      </w:r>
    </w:p>
    <w:tbl>
      <w:tblPr>
        <w:tblStyle w:val="3"/>
        <w:tblW w:w="8932"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315"/>
        <w:gridCol w:w="326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序号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项目类别</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项目承担单位</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kern w:val="0"/>
                <w:sz w:val="22"/>
                <w:szCs w:val="22"/>
                <w:lang w:val="en-US" w:eastAsia="zh-CN" w:bidi="ar-SA"/>
              </w:rPr>
            </w:pPr>
            <w:r>
              <w:rPr>
                <w:rFonts w:hint="eastAsia" w:ascii="宋体" w:hAnsi="宋体"/>
                <w:color w:val="000000"/>
                <w:sz w:val="22"/>
                <w:szCs w:val="22"/>
              </w:rPr>
              <w:t>1</w:t>
            </w:r>
          </w:p>
        </w:tc>
        <w:tc>
          <w:tcPr>
            <w:tcW w:w="33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海外专利资源服务</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中国专利信息中心、北京新发智信科技有限责任公司（联合体）</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0"/>
                <w:sz w:val="22"/>
                <w:szCs w:val="22"/>
                <w:lang w:val="en-US" w:eastAsia="zh-CN" w:bidi="ar-SA"/>
              </w:rPr>
            </w:pPr>
            <w:r>
              <w:rPr>
                <w:rFonts w:hint="eastAsia" w:ascii="宋体" w:hAnsi="宋体"/>
                <w:color w:val="000000"/>
                <w:sz w:val="22"/>
                <w:szCs w:val="22"/>
              </w:rPr>
              <w:t>2</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新型研发机构协同创新活动</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山东产研人力资本有限公司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0"/>
                <w:sz w:val="22"/>
                <w:szCs w:val="22"/>
                <w:lang w:val="en-US" w:eastAsia="zh-CN" w:bidi="ar-SA"/>
              </w:rPr>
            </w:pPr>
            <w:r>
              <w:rPr>
                <w:rFonts w:hint="eastAsia" w:ascii="宋体" w:hAnsi="宋体"/>
                <w:color w:val="000000"/>
                <w:sz w:val="22"/>
                <w:szCs w:val="22"/>
                <w:lang w:val="en-US" w:eastAsia="zh-CN"/>
              </w:rPr>
              <w:t>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新型研发机构调研与典型案例凝练</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《环球时报》社有限公司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0"/>
                <w:sz w:val="22"/>
                <w:szCs w:val="22"/>
                <w:lang w:val="en-US" w:eastAsia="zh-CN" w:bidi="ar-SA"/>
              </w:rPr>
            </w:pPr>
            <w:r>
              <w:rPr>
                <w:rFonts w:hint="eastAsia" w:ascii="宋体" w:hAnsi="宋体"/>
                <w:color w:val="000000"/>
                <w:sz w:val="22"/>
                <w:szCs w:val="22"/>
                <w:lang w:val="en-US" w:eastAsia="zh-CN"/>
              </w:rPr>
              <w:t>4</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中国科协服务企业创新信息化数字化产品凝练</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北京子妤文化传媒有限公司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0"/>
                <w:sz w:val="22"/>
                <w:szCs w:val="22"/>
                <w:lang w:val="en-US" w:eastAsia="zh-CN" w:bidi="ar-SA"/>
              </w:rPr>
            </w:pPr>
            <w:r>
              <w:rPr>
                <w:rFonts w:hint="eastAsia" w:ascii="宋体" w:hAnsi="宋体"/>
                <w:color w:val="000000"/>
                <w:sz w:val="22"/>
                <w:szCs w:val="22"/>
                <w:lang w:val="en-US" w:eastAsia="zh-CN"/>
              </w:rPr>
              <w:t>5</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中国科协企业创新服务中心服务企业科技创新信息化数字化产品凝练</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北京米微文化传播有限公司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color w:val="000000"/>
                <w:kern w:val="0"/>
                <w:sz w:val="22"/>
                <w:szCs w:val="22"/>
                <w:lang w:val="en-US" w:eastAsia="zh-CN" w:bidi="ar-SA"/>
              </w:rPr>
            </w:pPr>
            <w:r>
              <w:rPr>
                <w:rFonts w:hint="eastAsia" w:ascii="宋体" w:hAnsi="宋体"/>
                <w:color w:val="000000"/>
                <w:sz w:val="22"/>
                <w:szCs w:val="22"/>
                <w:lang w:val="en-US" w:eastAsia="zh-CN"/>
              </w:rPr>
              <w:t>6</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企业科协服务企业科技创新信息化数字化产品凝练</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湖南湘企科技服务有限公司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7</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“科创中国”企业家论坛</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深圳产学研合作促进会</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8</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新型研发机构服务深圳市产业集群发展对接活动</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中国科学院深圳先进技术研究院</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9</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编制重点产业科技发展动态监测报告</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napToGrid/>
              <w:spacing w:line="400" w:lineRule="exact"/>
              <w:jc w:val="left"/>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务本管理咨询（北京）有限公司</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0"/>
              </w:tabs>
              <w:kinsoku/>
              <w:wordWrap/>
              <w:topLinePunct w:val="0"/>
              <w:bidi w:val="0"/>
              <w:snapToGrid/>
              <w:spacing w:line="400" w:lineRule="exact"/>
              <w:ind w:right="-283" w:rightChars="-101"/>
              <w:jc w:val="both"/>
              <w:textAlignment w:val="center"/>
              <w:rPr>
                <w:rFonts w:hint="eastAsia" w:ascii="仿宋_GB2312" w:hAnsi="仿宋_GB2312" w:eastAsia="仿宋_GB2312" w:cs="仿宋_GB2312"/>
                <w:color w:val="000000"/>
                <w:kern w:val="0"/>
                <w:sz w:val="28"/>
                <w:szCs w:val="28"/>
                <w:u w:val="none"/>
                <w:lang w:val="en-US" w:eastAsia="zh-CN" w:bidi="ar"/>
              </w:rPr>
            </w:pPr>
            <w:r>
              <w:rPr>
                <w:rStyle w:val="5"/>
                <w:rFonts w:hint="eastAsia" w:ascii="仿宋_GB2312" w:hAnsi="仿宋_GB2312" w:eastAsia="仿宋_GB2312" w:cs="仿宋_GB2312"/>
                <w:sz w:val="28"/>
                <w:szCs w:val="28"/>
                <w:lang w:val="en-US" w:eastAsia="zh-CN" w:bidi="ar"/>
              </w:rPr>
              <w:t>阶段性验收</w:t>
            </w:r>
            <w:r>
              <w:rPr>
                <w:rStyle w:val="5"/>
                <w:rFonts w:hint="eastAsia" w:ascii="仿宋_GB2312" w:hAnsi="仿宋_GB2312" w:eastAsia="仿宋_GB2312" w:cs="仿宋_GB2312"/>
                <w:sz w:val="28"/>
                <w:szCs w:val="28"/>
                <w:lang w:val="en-US" w:eastAsia="zh-CN" w:bidi="ar"/>
              </w:rPr>
              <w:br w:type="textWrapping"/>
            </w:r>
            <w:r>
              <w:rPr>
                <w:rStyle w:val="5"/>
                <w:rFonts w:hint="eastAsia" w:ascii="仿宋_GB2312" w:hAnsi="仿宋_GB2312" w:eastAsia="仿宋_GB2312" w:cs="仿宋_GB2312"/>
                <w:sz w:val="28"/>
                <w:szCs w:val="28"/>
                <w:lang w:val="en-US" w:eastAsia="zh-CN" w:bidi="ar"/>
              </w:rPr>
              <w:t>非产学研项目</w:t>
            </w:r>
          </w:p>
        </w:tc>
      </w:tr>
    </w:tbl>
    <w:p>
      <w:pPr>
        <w:keepNext w:val="0"/>
        <w:keepLines w:val="0"/>
        <w:pageBreakBefore w:val="0"/>
        <w:widowControl/>
        <w:kinsoku/>
        <w:wordWrap/>
        <w:topLinePunct w:val="0"/>
        <w:bidi w:val="0"/>
        <w:snapToGrid/>
        <w:spacing w:line="400" w:lineRule="exac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WVjZDYwYzNkMjk0OWNmZGU0ZDMyMDA1OTI5MWYifQ=="/>
  </w:docVars>
  <w:rsids>
    <w:rsidRoot w:val="00172A27"/>
    <w:rsid w:val="00474B2B"/>
    <w:rsid w:val="00E110DC"/>
    <w:rsid w:val="01B918D8"/>
    <w:rsid w:val="26C353AA"/>
    <w:rsid w:val="2B5B70DF"/>
    <w:rsid w:val="3460367F"/>
    <w:rsid w:val="35725E7F"/>
    <w:rsid w:val="3668585E"/>
    <w:rsid w:val="38502984"/>
    <w:rsid w:val="3ABC2FC0"/>
    <w:rsid w:val="3E9926CE"/>
    <w:rsid w:val="451F1453"/>
    <w:rsid w:val="45521D14"/>
    <w:rsid w:val="4B634963"/>
    <w:rsid w:val="4E791598"/>
    <w:rsid w:val="60984393"/>
    <w:rsid w:val="621874C8"/>
    <w:rsid w:val="67BE3303"/>
    <w:rsid w:val="71805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283</Characters>
  <Lines>6</Lines>
  <Paragraphs>1</Paragraphs>
  <TotalTime>5</TotalTime>
  <ScaleCrop>false</ScaleCrop>
  <LinksUpToDate>false</LinksUpToDate>
  <CharactersWithSpaces>284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2021-11-25T03:25:00Z</dcterms:created>
  <dc:creator>yy</dc:creator>
  <cp:lastModifiedBy>山水</cp:lastModifiedBy>
  <dcterms:modified xsi:type="dcterms:W3CDTF">2023-11-08T08:13:55Z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9148132178E14AEFACD3D96719041769_13</vt:lpwstr>
  </property>
</Properties>
</file>